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BB34" w14:textId="69B8AF05" w:rsidR="00536AFC" w:rsidRPr="009A0994" w:rsidRDefault="00536AFC">
      <w:pPr>
        <w:pStyle w:val="Ch67"/>
        <w:spacing w:before="113"/>
        <w:ind w:left="5329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9A0994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Вимог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якості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безпечності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анатомічних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матеріалів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людини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3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V)</w:t>
      </w:r>
    </w:p>
    <w:p w14:paraId="263893A8" w14:textId="77777777" w:rsidR="00536AFC" w:rsidRPr="009A0994" w:rsidRDefault="00536AFC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Контрольний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список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br/>
        <w:t>якості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безпечності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анатомічних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матеріалів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A0994">
        <w:rPr>
          <w:rFonts w:ascii="Times New Roman" w:hAnsi="Times New Roman" w:cs="Times New Roman"/>
          <w:w w:val="100"/>
          <w:sz w:val="24"/>
          <w:szCs w:val="24"/>
        </w:rPr>
        <w:t>донора-трупа</w:t>
      </w:r>
    </w:p>
    <w:p w14:paraId="63855EBC" w14:textId="5449AEAD" w:rsidR="00536AFC" w:rsidRPr="009A0994" w:rsidRDefault="00536AFC">
      <w:pPr>
        <w:pStyle w:val="Ch68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0E902FD0" w14:textId="77777777" w:rsidR="00536AFC" w:rsidRPr="0049578A" w:rsidRDefault="00536A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9578A">
        <w:rPr>
          <w:rFonts w:ascii="Times New Roman" w:hAnsi="Times New Roman" w:cs="Times New Roman"/>
          <w:w w:val="100"/>
          <w:sz w:val="20"/>
          <w:szCs w:val="20"/>
        </w:rPr>
        <w:t>(заклад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охорони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здоров’я,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де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знаходиться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донор-труп)</w:t>
      </w:r>
    </w:p>
    <w:p w14:paraId="4C86E60D" w14:textId="07751A22" w:rsidR="00536AFC" w:rsidRPr="009A0994" w:rsidRDefault="00536AFC">
      <w:pPr>
        <w:pStyle w:val="Ch68"/>
        <w:spacing w:before="57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6E344FFF" w14:textId="77777777" w:rsidR="00536AFC" w:rsidRPr="0049578A" w:rsidRDefault="00536AFC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49578A">
        <w:rPr>
          <w:rFonts w:ascii="Times New Roman" w:hAnsi="Times New Roman" w:cs="Times New Roman"/>
          <w:w w:val="100"/>
          <w:sz w:val="20"/>
          <w:szCs w:val="20"/>
        </w:rPr>
        <w:t>(прізвище,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наявності)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донора-трупа,</w:t>
      </w:r>
      <w:r w:rsidR="009A0994" w:rsidRPr="0049578A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49578A">
        <w:rPr>
          <w:rFonts w:ascii="Times New Roman" w:hAnsi="Times New Roman" w:cs="Times New Roman"/>
          <w:w w:val="100"/>
          <w:sz w:val="20"/>
          <w:szCs w:val="20"/>
        </w:rPr>
        <w:t>вік)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3752"/>
        <w:gridCol w:w="1652"/>
        <w:gridCol w:w="1652"/>
        <w:gridCol w:w="2614"/>
      </w:tblGrid>
      <w:tr w:rsidR="00536AFC" w:rsidRPr="009A0994" w14:paraId="0544FDB7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EDCA38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73A56E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</w:t>
            </w:r>
            <w:r w:rsid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донора-трупа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9E33B1" w14:textId="77777777" w:rsidR="00536AFC" w:rsidRPr="009A0994" w:rsidRDefault="00536AFC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Ні</w:t>
            </w:r>
          </w:p>
          <w:p w14:paraId="0B31F920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(Відсутній)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2F02CA" w14:textId="77777777" w:rsidR="00536AFC" w:rsidRPr="009A0994" w:rsidRDefault="00536AFC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Так</w:t>
            </w:r>
          </w:p>
          <w:p w14:paraId="018AC1C6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(Наявний)</w:t>
            </w:r>
          </w:p>
          <w:p w14:paraId="433879DC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(значення)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A7B7D9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Визначення</w:t>
            </w:r>
            <w:r w:rsid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не</w:t>
            </w:r>
            <w:r w:rsid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проводилось</w:t>
            </w:r>
            <w:r w:rsid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9A0994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</w:r>
            <w:r w:rsidRPr="009A0994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(зазначити</w:t>
            </w:r>
            <w:r w:rsidR="009A0994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i/>
                <w:iCs/>
                <w:w w:val="100"/>
                <w:sz w:val="24"/>
                <w:szCs w:val="24"/>
              </w:rPr>
              <w:t>причини)</w:t>
            </w:r>
          </w:p>
        </w:tc>
      </w:tr>
      <w:tr w:rsidR="00536AFC" w:rsidRPr="009A0994" w14:paraId="08C11457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C60EF3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386654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BA8D7D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D2E09B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FF7F3C" w14:textId="77777777" w:rsidR="00536AFC" w:rsidRPr="009A0994" w:rsidRDefault="00536AF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536AFC" w:rsidRPr="009A0994" w14:paraId="6D318D5C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3604AD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5E4E18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СН</w:t>
            </w:r>
            <w:r w:rsidR="00DA300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I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інфікованість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 w:rsidR="00DA3008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I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6C244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7727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AFD956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5656BDB7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8E973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0B153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Септичний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стан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(неконтрольований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бактеріальний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сепсис):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FA11B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46EA3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53749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25FD45B0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8F949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403D43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прокальцитонін</w:t>
            </w:r>
          </w:p>
          <w:p w14:paraId="7A7B01B6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(нг/мл)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DA32B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992C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15E58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5FD99910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7441D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CB17A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С-реактивний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білок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(мг/л)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15DDA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A55CF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ABB8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35F87CD7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1E549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5FFA1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Поліорганна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недостатність,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підтверджена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лабораторно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та/або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інструментально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менше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ніж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4–6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годин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вилучення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CA2B9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B67E0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0CDFF5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42010138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A1ED9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DE1D0A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Злоякісні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пухлини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(включаючи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пухлини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центральної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нервової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системи),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крім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первинної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пухлини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головного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мозку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CB09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EA3C3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D4EB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41CE2C87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8932B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29995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Онкологічні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захворювання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крові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кровотворних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органів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AD579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3C75D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0E496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366D1159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F0F50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B227E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Тяжкі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системні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інфекції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нез’ясованої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етіології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6F89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C8BC1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A5A76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137E5E89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F4AD1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5F257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Лейкоцити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ED934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FABC8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DF64B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775668E6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D6597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2F380F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Температура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тіла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(°C)</w:t>
            </w:r>
            <w:r w:rsid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66800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08597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1D788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39DF623A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3405B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8C631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Пріонні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хвороби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680530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BF5E6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5753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45B633EF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82655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36DDD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Активна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сифілісу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4A68BD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0F001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42BE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6D09758D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335EE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8F110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Сказ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4A13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8BF5A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1B569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61718005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F9E88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A18811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Активна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форма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нелікований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туберкульоз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DEB0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5DAF13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255C7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3A101589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919A7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A13B4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Отруєння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чадним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газом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рівень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карбоксигемоглобіну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більше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%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2B9C8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1DFBE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4D8D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2E2880B5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709A8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A2031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Анамнез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вживання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внутрішньовенних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наркотичних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11A715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39BB4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B948BF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1FF126E8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E77DE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A970DE" w14:textId="77777777" w:rsidR="00536AFC" w:rsidRPr="009A0994" w:rsidRDefault="00DA300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I</w:t>
            </w:r>
            <w:r w:rsidR="00536AFC"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нфікованість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="00536AFC"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вірусами:</w:t>
            </w:r>
          </w:p>
        </w:tc>
        <w:tc>
          <w:tcPr>
            <w:tcW w:w="29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BB9BB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7BE84DB8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6E626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103C0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вірусом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гепатиту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B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98E6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9E159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66D438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5C312691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A82D5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9E9F0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вірусом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гепатиту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07DB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4CEE4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1FE30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005CD025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16C2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C002F2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краснухою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DB669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BB255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55F11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04872CF9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9BB11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A2FB1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герпесом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8453CD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FBBD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26BF56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7FF054DC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5010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6638F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цитомегаловірусом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7626E3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EA650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FF085B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4C6D21A7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478E7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F0EDB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Цукровий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діабет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9D8B3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7B2F81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DA57F5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5A4DBB55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0E0BB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AA3056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Пролікований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сифіліс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D3B3F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A697D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CA0B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536AFC" w:rsidRPr="009A0994" w14:paraId="52A508C3" w14:textId="77777777" w:rsidTr="0049578A">
        <w:trPr>
          <w:trHeight w:val="60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1890A8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262A3" w14:textId="77777777" w:rsidR="00536AFC" w:rsidRPr="009A0994" w:rsidRDefault="00536AFC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Алкогольний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токсичний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цироз</w:t>
            </w:r>
            <w:r w:rsid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печінки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EC662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4D55CB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E155CB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04E0DA3" w14:textId="77777777" w:rsidR="00536AFC" w:rsidRPr="009A0994" w:rsidRDefault="00536AFC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8"/>
        <w:gridCol w:w="1652"/>
        <w:gridCol w:w="1652"/>
        <w:gridCol w:w="2614"/>
      </w:tblGrid>
      <w:tr w:rsidR="00536AFC" w:rsidRPr="009A0994" w14:paraId="3DA42A76" w14:textId="77777777" w:rsidTr="0049578A">
        <w:trPr>
          <w:trHeight w:val="60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DF629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Трансплант-координатор</w:t>
            </w:r>
          </w:p>
          <w:p w14:paraId="2E897BD5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(власне</w:t>
            </w:r>
            <w:r w:rsid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ім’я,</w:t>
            </w:r>
            <w:r w:rsid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9A0994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прізвище)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05472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Дата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490D9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85C35B" w14:textId="77777777" w:rsidR="00536AFC" w:rsidRPr="009A0994" w:rsidRDefault="00536AF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9A099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Підпис</w:t>
            </w:r>
          </w:p>
        </w:tc>
      </w:tr>
      <w:tr w:rsidR="00536AFC" w:rsidRPr="009A0994" w14:paraId="238AE18C" w14:textId="77777777" w:rsidTr="0049578A">
        <w:trPr>
          <w:trHeight w:val="258"/>
        </w:trPr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FDD7B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A7CEC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A74EF7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D1C7E" w14:textId="77777777" w:rsidR="00536AFC" w:rsidRPr="009A0994" w:rsidRDefault="00536AF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1FB6E2F" w14:textId="77777777" w:rsidR="00536AFC" w:rsidRPr="009A0994" w:rsidRDefault="00536AFC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14:paraId="4418093E" w14:textId="06602D97" w:rsidR="00536AFC" w:rsidRPr="009A0994" w:rsidRDefault="00536AFC" w:rsidP="0030444F">
      <w:pPr>
        <w:pStyle w:val="FormulaFORMULA"/>
        <w:rPr>
          <w:rFonts w:ascii="Times New Roman" w:hAnsi="Times New Roman" w:cs="Times New Roman"/>
          <w:w w:val="100"/>
          <w:sz w:val="24"/>
          <w:szCs w:val="24"/>
        </w:rPr>
      </w:pPr>
      <w:r w:rsidRPr="009A0994"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  <w:r w:rsidR="009A099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69276BFC" w14:textId="1EE26A2E" w:rsidR="00536AFC" w:rsidRDefault="00536AFC">
      <w:pPr>
        <w:pStyle w:val="Ch65"/>
        <w:spacing w:before="170"/>
        <w:rPr>
          <w:rFonts w:ascii="Times New Roman" w:hAnsi="Times New Roman" w:cs="Times New Roman"/>
          <w:w w:val="100"/>
          <w:sz w:val="24"/>
          <w:szCs w:val="24"/>
        </w:rPr>
      </w:pPr>
    </w:p>
    <w:p w14:paraId="6F101EC1" w14:textId="2D65C7F8" w:rsidR="00CE27CC" w:rsidRPr="00CE27CC" w:rsidRDefault="00CE27CC" w:rsidP="00CE27CC">
      <w:pPr>
        <w:pStyle w:val="1"/>
        <w:ind w:left="0" w:firstLine="567"/>
        <w:rPr>
          <w:rFonts w:asciiTheme="minorHAnsi" w:hAnsiTheme="minorHAnsi"/>
          <w:i w:val="0"/>
          <w:sz w:val="24"/>
          <w:szCs w:val="24"/>
        </w:rPr>
      </w:pPr>
      <w:r w:rsidRPr="00CE27CC">
        <w:rPr>
          <w:rStyle w:val="st46"/>
          <w:i/>
          <w:color w:val="auto"/>
          <w:sz w:val="24"/>
          <w:szCs w:val="24"/>
        </w:rPr>
        <w:t xml:space="preserve">{Вимоги доповнено новим додатком згідно з </w:t>
      </w:r>
      <w:r w:rsidRPr="00CE27CC">
        <w:rPr>
          <w:rStyle w:val="st121"/>
          <w:i/>
          <w:color w:val="auto"/>
          <w:sz w:val="24"/>
          <w:szCs w:val="24"/>
        </w:rPr>
        <w:t xml:space="preserve">Наказом Міністерства охорони здоров'я </w:t>
      </w:r>
      <w:r w:rsidRPr="00CE27CC">
        <w:rPr>
          <w:rStyle w:val="st131"/>
          <w:i/>
          <w:color w:val="auto"/>
          <w:sz w:val="24"/>
          <w:szCs w:val="24"/>
        </w:rPr>
        <w:t>№ 1632 від 27.10.2025</w:t>
      </w:r>
      <w:r w:rsidRPr="00CE27CC">
        <w:rPr>
          <w:rStyle w:val="st46"/>
          <w:i/>
          <w:color w:val="auto"/>
          <w:sz w:val="24"/>
          <w:szCs w:val="24"/>
        </w:rPr>
        <w:t>}</w:t>
      </w:r>
    </w:p>
    <w:sectPr w:rsidR="00CE27CC" w:rsidRPr="00CE27CC" w:rsidSect="009A0994">
      <w:pgSz w:w="11907" w:h="16840" w:code="9"/>
      <w:pgMar w:top="567" w:right="567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22523" w14:textId="77777777" w:rsidR="002D5B35" w:rsidRDefault="002D5B35" w:rsidP="0074378E">
      <w:pPr>
        <w:spacing w:after="0" w:line="240" w:lineRule="auto"/>
      </w:pPr>
      <w:r>
        <w:separator/>
      </w:r>
    </w:p>
  </w:endnote>
  <w:endnote w:type="continuationSeparator" w:id="0">
    <w:p w14:paraId="1F9D1C73" w14:textId="77777777" w:rsidR="002D5B35" w:rsidRDefault="002D5B35" w:rsidP="0074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4457F" w14:textId="77777777" w:rsidR="002D5B35" w:rsidRDefault="002D5B35" w:rsidP="0074378E">
      <w:pPr>
        <w:spacing w:after="0" w:line="240" w:lineRule="auto"/>
      </w:pPr>
      <w:r>
        <w:separator/>
      </w:r>
    </w:p>
  </w:footnote>
  <w:footnote w:type="continuationSeparator" w:id="0">
    <w:p w14:paraId="13A11EBA" w14:textId="77777777" w:rsidR="002D5B35" w:rsidRDefault="002D5B35" w:rsidP="00743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embedSystemFonts/>
  <w:bordersDoNotSurroundHeader/>
  <w:bordersDoNotSurroundFooter/>
  <w:hideSpellingErrors/>
  <w:hideGrammaticalErrors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F4"/>
    <w:rsid w:val="00093A36"/>
    <w:rsid w:val="000950F4"/>
    <w:rsid w:val="002D5B35"/>
    <w:rsid w:val="0030444F"/>
    <w:rsid w:val="003A041F"/>
    <w:rsid w:val="003A496D"/>
    <w:rsid w:val="0049578A"/>
    <w:rsid w:val="00536AFC"/>
    <w:rsid w:val="0074378E"/>
    <w:rsid w:val="00886DEF"/>
    <w:rsid w:val="0095038B"/>
    <w:rsid w:val="009A0994"/>
    <w:rsid w:val="009C1C91"/>
    <w:rsid w:val="00AF7CE3"/>
    <w:rsid w:val="00B34B4B"/>
    <w:rsid w:val="00CE27CC"/>
    <w:rsid w:val="00DA3008"/>
    <w:rsid w:val="00EA7B5D"/>
    <w:rsid w:val="00FA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5DB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2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FormulaFORMULA">
    <w:name w:val="Formula (FORMULA)"/>
    <w:basedOn w:val="a3"/>
    <w:uiPriority w:val="99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9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9"/>
    <w:uiPriority w:val="99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afa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</w:style>
  <w:style w:type="paragraph" w:customStyle="1" w:styleId="afb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</w:style>
  <w:style w:type="paragraph" w:customStyle="1" w:styleId="afd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55">
    <w:name w:val="Зажато55 (Вспомогательные)"/>
    <w:uiPriority w:val="99"/>
  </w:style>
  <w:style w:type="character" w:customStyle="1" w:styleId="aff">
    <w:name w:val="Градус (Вспомогательные)"/>
    <w:uiPriority w:val="99"/>
    <w:rPr>
      <w:rFonts w:ascii="HeliosCond" w:hAnsi="HeliosCond"/>
    </w:rPr>
  </w:style>
  <w:style w:type="character" w:customStyle="1" w:styleId="aff0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1">
    <w:name w:val="Широкий пробел (Вспомогательные)"/>
    <w:uiPriority w:val="99"/>
  </w:style>
  <w:style w:type="character" w:customStyle="1" w:styleId="aff2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3">
    <w:name w:val="header"/>
    <w:basedOn w:val="a"/>
    <w:link w:val="aff4"/>
    <w:uiPriority w:val="99"/>
    <w:unhideWhenUsed/>
    <w:rsid w:val="007437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4">
    <w:name w:val="Верхній колонтитул Знак"/>
    <w:basedOn w:val="a0"/>
    <w:link w:val="aff3"/>
    <w:uiPriority w:val="99"/>
    <w:rsid w:val="0074378E"/>
    <w:rPr>
      <w:lang w:val="uk-UA" w:eastAsia="uk-UA"/>
    </w:rPr>
  </w:style>
  <w:style w:type="paragraph" w:styleId="aff5">
    <w:name w:val="footer"/>
    <w:basedOn w:val="a"/>
    <w:link w:val="aff6"/>
    <w:uiPriority w:val="99"/>
    <w:unhideWhenUsed/>
    <w:rsid w:val="0074378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6">
    <w:name w:val="Нижній колонтитул Знак"/>
    <w:basedOn w:val="a0"/>
    <w:link w:val="aff5"/>
    <w:uiPriority w:val="99"/>
    <w:rsid w:val="0074378E"/>
    <w:rPr>
      <w:lang w:val="uk-UA" w:eastAsia="uk-UA"/>
    </w:rPr>
  </w:style>
  <w:style w:type="character" w:customStyle="1" w:styleId="st121">
    <w:name w:val="st121"/>
    <w:uiPriority w:val="99"/>
    <w:rsid w:val="00CE27CC"/>
    <w:rPr>
      <w:i/>
      <w:iCs/>
      <w:color w:val="000000"/>
    </w:rPr>
  </w:style>
  <w:style w:type="character" w:customStyle="1" w:styleId="st131">
    <w:name w:val="st131"/>
    <w:uiPriority w:val="99"/>
    <w:rsid w:val="00CE27CC"/>
    <w:rPr>
      <w:i/>
      <w:iCs/>
      <w:color w:val="0000FF"/>
    </w:rPr>
  </w:style>
  <w:style w:type="character" w:customStyle="1" w:styleId="st46">
    <w:name w:val="st46"/>
    <w:uiPriority w:val="99"/>
    <w:rsid w:val="00CE27CC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2026-01-21T13:20:00Z</dcterms:created>
  <dcterms:modified xsi:type="dcterms:W3CDTF">2026-01-21T13:20:00Z</dcterms:modified>
</cp:coreProperties>
</file>